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45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BA19AF">
            <w:pPr>
              <w:pStyle w:val="a9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>Главе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BA19AF" w:rsidP="00841697">
            <w:pPr>
              <w:rPr>
                <w:sz w:val="24"/>
              </w:rPr>
            </w:pPr>
            <w:r>
              <w:rPr>
                <w:sz w:val="24"/>
              </w:rPr>
              <w:t xml:space="preserve"> .1</w:t>
            </w:r>
            <w:r w:rsidR="00841697">
              <w:rPr>
                <w:sz w:val="24"/>
              </w:rPr>
              <w:t>1</w:t>
            </w:r>
            <w:r>
              <w:rPr>
                <w:sz w:val="24"/>
              </w:rPr>
              <w:t>.2020</w:t>
            </w:r>
          </w:p>
        </w:tc>
        <w:tc>
          <w:tcPr>
            <w:tcW w:w="404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781139" w:rsidRDefault="00BA19AF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</w:rPr>
      </w:pPr>
      <w:proofErr w:type="gramStart"/>
      <w:r>
        <w:rPr>
          <w:rFonts w:ascii="Times New Roman" w:hAnsi="Times New Roman"/>
          <w:b w:val="0"/>
          <w:color w:val="000000"/>
          <w:sz w:val="22"/>
        </w:rPr>
        <w:t>Межрайонная</w:t>
      </w:r>
      <w:proofErr w:type="gramEnd"/>
      <w:r>
        <w:rPr>
          <w:rFonts w:ascii="Times New Roman" w:hAnsi="Times New Roman"/>
          <w:b w:val="0"/>
          <w:color w:val="000000"/>
          <w:sz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F54604" w:rsidRPr="00F54604" w:rsidRDefault="00F54604" w:rsidP="00F54604"/>
    <w:p w:rsidR="00410BEC" w:rsidRPr="00F54604" w:rsidRDefault="001D026D" w:rsidP="00F54604">
      <w:pPr>
        <w:ind w:firstLine="709"/>
        <w:jc w:val="center"/>
        <w:rPr>
          <w:sz w:val="22"/>
          <w:szCs w:val="22"/>
        </w:rPr>
      </w:pPr>
      <w:r w:rsidRPr="00F54604">
        <w:rPr>
          <w:b/>
          <w:sz w:val="22"/>
          <w:szCs w:val="22"/>
        </w:rPr>
        <w:t>Основные изменения в налогообложении имущества физических лиц с 2020 года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Налоговые уведомления, направленные в 2020 году, содержат расчет имущественных налогов за налоговый период 2019 года. При этом по сравнению с предыдущим налоговым периодом произошли следующие основные изменения: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54604">
        <w:rPr>
          <w:b/>
          <w:sz w:val="22"/>
          <w:szCs w:val="22"/>
        </w:rPr>
        <w:t>1) по транспортному налогу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отменен налоговый вычет по налогу в размере платы за вред, который дорогам федерального значения причиняют </w:t>
      </w:r>
      <w:proofErr w:type="spellStart"/>
      <w:r w:rsidRPr="00F54604">
        <w:rPr>
          <w:sz w:val="22"/>
          <w:szCs w:val="22"/>
        </w:rPr>
        <w:t>большегрузы</w:t>
      </w:r>
      <w:proofErr w:type="spellEnd"/>
      <w:r w:rsidRPr="00F54604">
        <w:rPr>
          <w:sz w:val="22"/>
          <w:szCs w:val="22"/>
        </w:rPr>
        <w:t xml:space="preserve"> – автомобили с разрешенной максимальной массой свыше 12 т (ч. 4 ст. 2 Федерального закона от 03.07.2016 № 249-ФЗ);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введен </w:t>
      </w:r>
      <w:proofErr w:type="spellStart"/>
      <w:r w:rsidRPr="00F54604">
        <w:rPr>
          <w:sz w:val="22"/>
          <w:szCs w:val="22"/>
        </w:rPr>
        <w:t>беззаявительный</w:t>
      </w:r>
      <w:proofErr w:type="spellEnd"/>
      <w:r w:rsidRPr="00F54604">
        <w:rPr>
          <w:sz w:val="22"/>
          <w:szCs w:val="22"/>
        </w:rPr>
        <w:t xml:space="preserve"> порядок предоставления льгот: если физическое лицо, имеющее право на налоговую льготу, не представило заявление о предоставлении налоговой льготы или не сообщило об отказе от применения налоговой льготы, налоговая льгота предоставляется на основании сведений, полученных налоговым органом в соответствии с федеральными законами. Такой порядок применяется для предоставления налоговых льгот, в частности, пенсионерам, </w:t>
      </w:r>
      <w:proofErr w:type="spellStart"/>
      <w:r w:rsidRPr="00F54604">
        <w:rPr>
          <w:sz w:val="22"/>
          <w:szCs w:val="22"/>
        </w:rPr>
        <w:t>предпенсионерам</w:t>
      </w:r>
      <w:proofErr w:type="spellEnd"/>
      <w:r w:rsidRPr="00F54604">
        <w:rPr>
          <w:sz w:val="22"/>
          <w:szCs w:val="22"/>
        </w:rPr>
        <w:t xml:space="preserve">, инвалидам, лицам, имеющим трех и более несовершеннолетних детей (п. 66 ст. 2 Федерального закона от 29.09.2019 № 325-ФЗ);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при расчете налога будет применен новый Перечень  легковых автомобилей средней стоимостью от 3 </w:t>
      </w:r>
      <w:proofErr w:type="gramStart"/>
      <w:r w:rsidRPr="00F54604">
        <w:rPr>
          <w:sz w:val="22"/>
          <w:szCs w:val="22"/>
        </w:rPr>
        <w:t>млн</w:t>
      </w:r>
      <w:proofErr w:type="gramEnd"/>
      <w:r w:rsidRPr="00F54604">
        <w:rPr>
          <w:sz w:val="22"/>
          <w:szCs w:val="22"/>
        </w:rPr>
        <w:t xml:space="preserve"> руб. за 2019 год, размещенный на сайте </w:t>
      </w:r>
      <w:proofErr w:type="spellStart"/>
      <w:r w:rsidRPr="00F54604">
        <w:rPr>
          <w:sz w:val="22"/>
          <w:szCs w:val="22"/>
        </w:rPr>
        <w:t>Минпромторга</w:t>
      </w:r>
      <w:proofErr w:type="spellEnd"/>
      <w:r w:rsidRPr="00F54604">
        <w:rPr>
          <w:sz w:val="22"/>
          <w:szCs w:val="22"/>
        </w:rPr>
        <w:t xml:space="preserve"> России (в новый Перечень включено более 1 100 марок и моделей автомобилей, например, в обновленный Перечень вошли </w:t>
      </w:r>
      <w:proofErr w:type="spellStart"/>
      <w:r w:rsidRPr="00F54604">
        <w:rPr>
          <w:sz w:val="22"/>
          <w:szCs w:val="22"/>
        </w:rPr>
        <w:t>Audi</w:t>
      </w:r>
      <w:proofErr w:type="spellEnd"/>
      <w:r w:rsidRPr="00F54604">
        <w:rPr>
          <w:sz w:val="22"/>
          <w:szCs w:val="22"/>
        </w:rPr>
        <w:t xml:space="preserve"> Q8, </w:t>
      </w:r>
      <w:proofErr w:type="spellStart"/>
      <w:r w:rsidRPr="00F54604">
        <w:rPr>
          <w:sz w:val="22"/>
          <w:szCs w:val="22"/>
        </w:rPr>
        <w:t>Cadillac</w:t>
      </w:r>
      <w:proofErr w:type="spellEnd"/>
      <w:r w:rsidRPr="00F54604">
        <w:rPr>
          <w:sz w:val="22"/>
          <w:szCs w:val="22"/>
        </w:rPr>
        <w:t xml:space="preserve"> CT6 и XT5, </w:t>
      </w:r>
      <w:proofErr w:type="spellStart"/>
      <w:r w:rsidRPr="00F54604">
        <w:rPr>
          <w:sz w:val="22"/>
          <w:szCs w:val="22"/>
        </w:rPr>
        <w:t>Chevrolet</w:t>
      </w:r>
      <w:proofErr w:type="spellEnd"/>
      <w:r w:rsidRPr="00F54604">
        <w:rPr>
          <w:sz w:val="22"/>
          <w:szCs w:val="22"/>
        </w:rPr>
        <w:t xml:space="preserve"> </w:t>
      </w:r>
      <w:proofErr w:type="spellStart"/>
      <w:r w:rsidRPr="00F54604">
        <w:rPr>
          <w:sz w:val="22"/>
          <w:szCs w:val="22"/>
        </w:rPr>
        <w:t>Traverse</w:t>
      </w:r>
      <w:proofErr w:type="spellEnd"/>
      <w:r w:rsidRPr="00F54604">
        <w:rPr>
          <w:sz w:val="22"/>
          <w:szCs w:val="22"/>
        </w:rPr>
        <w:t xml:space="preserve">, </w:t>
      </w:r>
      <w:proofErr w:type="spellStart"/>
      <w:r w:rsidRPr="00F54604">
        <w:rPr>
          <w:sz w:val="22"/>
          <w:szCs w:val="22"/>
        </w:rPr>
        <w:t>Volvo</w:t>
      </w:r>
      <w:proofErr w:type="spellEnd"/>
      <w:r w:rsidRPr="00F54604">
        <w:rPr>
          <w:sz w:val="22"/>
          <w:szCs w:val="22"/>
        </w:rPr>
        <w:t xml:space="preserve"> XC40);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- применяются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9" w:history="1">
        <w:r w:rsidRPr="00F54604">
          <w:rPr>
            <w:rStyle w:val="ad"/>
            <w:sz w:val="22"/>
            <w:szCs w:val="22"/>
          </w:rPr>
          <w:t>https://www.nalog.ru/rn77/service/tax/</w:t>
        </w:r>
      </w:hyperlink>
      <w:r w:rsidRPr="00F54604">
        <w:rPr>
          <w:sz w:val="22"/>
          <w:szCs w:val="22"/>
        </w:rPr>
        <w:t xml:space="preserve">).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54604">
        <w:rPr>
          <w:b/>
          <w:sz w:val="22"/>
          <w:szCs w:val="22"/>
        </w:rPr>
        <w:t xml:space="preserve">2) по земельному налогу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вводится налоговый вычет, уменьшающий налог на кадастровую стоимость 600 кв. м по одному земельному участку для </w:t>
      </w:r>
      <w:proofErr w:type="spellStart"/>
      <w:r w:rsidRPr="00F54604">
        <w:rPr>
          <w:sz w:val="22"/>
          <w:szCs w:val="22"/>
        </w:rPr>
        <w:t>предпенсионеров</w:t>
      </w:r>
      <w:proofErr w:type="spellEnd"/>
      <w:r w:rsidRPr="00F54604">
        <w:rPr>
          <w:sz w:val="22"/>
          <w:szCs w:val="22"/>
        </w:rPr>
        <w:t xml:space="preserve"> – лица, отвечающие условиям, необходимым для назначения пенсии в соответствии с законодательством РФ, действовавшим на 31.12.2018 (ст. 1 Федерального закона от 30.10.2018 № 378-ФЗ);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применяются новые результаты государственной кадастровой оценки земель, вступившие в силу 2019 года. С этими результатами можно ознакомиться, получив выписку из Единого государственного реестра недвижимости;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54604">
        <w:rPr>
          <w:b/>
          <w:sz w:val="22"/>
          <w:szCs w:val="22"/>
        </w:rPr>
        <w:lastRenderedPageBreak/>
        <w:t xml:space="preserve">3) по налогу на имущество физических лиц 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вводится льгота, освобождающая </w:t>
      </w:r>
      <w:proofErr w:type="spellStart"/>
      <w:r w:rsidRPr="00F54604">
        <w:rPr>
          <w:sz w:val="22"/>
          <w:szCs w:val="22"/>
        </w:rPr>
        <w:t>предпенсионеров</w:t>
      </w:r>
      <w:proofErr w:type="spellEnd"/>
      <w:r w:rsidRPr="00F54604">
        <w:rPr>
          <w:sz w:val="22"/>
          <w:szCs w:val="22"/>
        </w:rPr>
        <w:t xml:space="preserve"> от уплаты налога в отношении одного объекта определенного вида (жилого дома, квартиры, комнаты, гаража и т.п.), который не используется в предпринимательской деятельности (ст. 1 Федерального закона от 30.10.2018 № 378-ФЗ);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- 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налогам»;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применяются новые результаты государственной кадастровой оценки объектов недвижимости, вступившие в силу 2019 года. С этими результатами можно ознакомиться, получив выписку из Единого государственного реестра недвижимости.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</w:t>
      </w:r>
    </w:p>
    <w:p w:rsidR="00BA19AF" w:rsidRPr="00BA19AF" w:rsidRDefault="00BA19AF" w:rsidP="00BA19AF">
      <w:bookmarkStart w:id="0" w:name="_GoBack"/>
      <w:bookmarkEnd w:id="0"/>
    </w:p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781139" w:rsidRDefault="00781139" w:rsidP="00841697">
      <w:pPr>
        <w:ind w:firstLine="709"/>
        <w:jc w:val="both"/>
        <w:rPr>
          <w:sz w:val="20"/>
        </w:rPr>
      </w:pPr>
    </w:p>
    <w:sectPr w:rsidR="00781139">
      <w:footerReference w:type="default" r:id="rId10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1D026D"/>
    <w:rsid w:val="00410BEC"/>
    <w:rsid w:val="004373C9"/>
    <w:rsid w:val="00445845"/>
    <w:rsid w:val="00517216"/>
    <w:rsid w:val="00522CC4"/>
    <w:rsid w:val="00781139"/>
    <w:rsid w:val="00841697"/>
    <w:rsid w:val="00BA19AF"/>
    <w:rsid w:val="00EE410C"/>
    <w:rsid w:val="00F50CB6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11</cp:revision>
  <dcterms:created xsi:type="dcterms:W3CDTF">2020-10-29T14:42:00Z</dcterms:created>
  <dcterms:modified xsi:type="dcterms:W3CDTF">2020-10-30T12:01:00Z</dcterms:modified>
</cp:coreProperties>
</file>